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BA25BF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BA25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Stojaki do kroplówek</w:t>
            </w:r>
            <w:bookmarkStart w:id="1" w:name="_GoBack"/>
            <w:bookmarkEnd w:id="1"/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5A08B5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Kolumna i podstawa ze stali lakierowanej proszkowo</w:t>
            </w:r>
            <w:r w:rsidR="007101FB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5A08B5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5A08B5">
              <w:rPr>
                <w:rStyle w:val="Pogrubienie"/>
                <w:rFonts w:ascii="Helvetica" w:hAnsi="Helvetica" w:cs="Helvetica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</w:rPr>
              <w:t>G</w:t>
            </w:r>
            <w:r w:rsidRPr="005A08B5">
              <w:rPr>
                <w:rStyle w:val="Pogrubienie"/>
                <w:rFonts w:ascii="Helvetica" w:hAnsi="Helvetica" w:cs="Helvetica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</w:rPr>
              <w:t>łowica</w:t>
            </w:r>
            <w:r w:rsidRPr="005A08B5">
              <w:rPr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 ze stali kwasoodpornej gat. 0H18N9</w:t>
            </w:r>
            <w:r w:rsidR="007101FB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5A08B5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Ś</w:t>
            </w:r>
            <w:r w:rsidRPr="005A08B5">
              <w:rPr>
                <w:rFonts w:asciiTheme="minorHAnsi" w:hAnsiTheme="minorHAnsi"/>
                <w:sz w:val="22"/>
                <w:szCs w:val="22"/>
              </w:rPr>
              <w:t xml:space="preserve">rednica podstawy: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max. </w:t>
            </w:r>
            <w:r w:rsidRPr="005A08B5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>5</w:t>
            </w:r>
            <w:r w:rsidRPr="005A08B5">
              <w:rPr>
                <w:rFonts w:asciiTheme="minorHAnsi" w:hAnsiTheme="minorHAnsi"/>
                <w:sz w:val="22"/>
                <w:szCs w:val="22"/>
              </w:rPr>
              <w:t>0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5A08B5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</w:t>
            </w:r>
            <w:r w:rsidRPr="005A08B5">
              <w:rPr>
                <w:rFonts w:asciiTheme="minorHAnsi" w:hAnsiTheme="minorHAnsi"/>
                <w:sz w:val="22"/>
                <w:szCs w:val="22"/>
              </w:rPr>
              <w:t>egulacja wysokości w zakresie: 13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  <w:r w:rsidRPr="005A08B5">
              <w:rPr>
                <w:rFonts w:asciiTheme="minorHAnsi" w:hAnsiTheme="minorHAnsi"/>
                <w:sz w:val="22"/>
                <w:szCs w:val="22"/>
              </w:rPr>
              <w:t>0 – 2</w:t>
            </w:r>
            <w:r>
              <w:rPr>
                <w:rFonts w:asciiTheme="minorHAnsi" w:hAnsiTheme="minorHAnsi"/>
                <w:sz w:val="22"/>
                <w:szCs w:val="22"/>
              </w:rPr>
              <w:t>30</w:t>
            </w:r>
            <w:r w:rsidRPr="005A08B5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(+/- 50mm)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5A08B5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5A08B5">
              <w:rPr>
                <w:rFonts w:asciiTheme="minorHAnsi" w:hAnsiTheme="minorHAnsi"/>
                <w:sz w:val="22"/>
                <w:szCs w:val="22"/>
              </w:rPr>
              <w:t xml:space="preserve">odstawa pięcioramienna na kołach o średnicy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min. </w:t>
            </w:r>
            <w:r w:rsidRPr="005A08B5">
              <w:rPr>
                <w:rFonts w:asciiTheme="minorHAnsi" w:hAnsiTheme="minorHAnsi"/>
                <w:sz w:val="22"/>
                <w:szCs w:val="22"/>
              </w:rPr>
              <w:t>50 mm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A08B5">
              <w:rPr>
                <w:rFonts w:asciiTheme="minorHAnsi" w:hAnsiTheme="minorHAnsi"/>
                <w:sz w:val="22"/>
                <w:szCs w:val="22"/>
              </w:rPr>
              <w:t>, w tym dwa z blokadą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5A08B5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5A08B5">
              <w:rPr>
                <w:rFonts w:asciiTheme="minorHAnsi" w:hAnsiTheme="minorHAnsi"/>
                <w:sz w:val="22"/>
                <w:szCs w:val="22"/>
              </w:rPr>
              <w:t>Głowica – na 2 haczyki i 2 koszyki na butelki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FE5B9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8</cp:revision>
  <dcterms:created xsi:type="dcterms:W3CDTF">2017-08-17T06:56:00Z</dcterms:created>
  <dcterms:modified xsi:type="dcterms:W3CDTF">2019-12-13T06:31:00Z</dcterms:modified>
</cp:coreProperties>
</file>